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Постановление Правительства Магаданской области от 19.06.2025 N 286-пп</w:t>
              <w:br/>
              <w:t xml:space="preserve">(ред. от 16.10.2025)</w:t>
              <w:br/>
              <w:t xml:space="preserve">"Об определении приоритетных проектов, реализуемых субъектами малого и среднего предпринимательства Магаданской области, для предоставления мер поддержки в первоочередном порядке"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06.10.2026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ПРАВИТЕЛЬСТВО МАГАДАНСКОЙ ОБЛАСТИ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ПОСТАНОВЛЕНИЕ</w:t>
      </w:r>
    </w:p>
    <w:p>
      <w:pPr>
        <w:pStyle w:val="2"/>
        <w:jc w:val="center"/>
      </w:pPr>
      <w:r>
        <w:rPr>
          <w:sz w:val="20"/>
        </w:rPr>
        <w:t xml:space="preserve">от 19 июня 2025 г. N 286-пп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ОПРЕДЕЛЕНИИ ПРИОРИТЕТНЫХ ПРОЕКТОВ, РЕАЛИЗУЕМЫХ СУБЪЕКТАМИ</w:t>
      </w:r>
    </w:p>
    <w:p>
      <w:pPr>
        <w:pStyle w:val="2"/>
        <w:jc w:val="center"/>
      </w:pPr>
      <w:r>
        <w:rPr>
          <w:sz w:val="20"/>
        </w:rPr>
        <w:t xml:space="preserve">МАЛОГО И СРЕДНЕГО ПРЕДПРИНИМАТЕЛЬСТВА МАГАДАНСКОЙ ОБЛАСТИ,</w:t>
      </w:r>
    </w:p>
    <w:p>
      <w:pPr>
        <w:pStyle w:val="2"/>
        <w:jc w:val="center"/>
      </w:pPr>
      <w:r>
        <w:rPr>
          <w:sz w:val="20"/>
        </w:rPr>
        <w:t xml:space="preserve">ДЛЯ ПРЕДОСТАВЛЕНИЯ МЕР ПОДДЕРЖКИ В ПЕРВООЧЕРЕДНОМ ПОРЯДКЕ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Постановлений Правительства Магаданской области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18.08.2025 </w:t>
            </w:r>
            <w:hyperlink w:history="0" r:id="rId8" w:tooltip="Постановление Правительства Магаданской области от 18.08.2025 N 418-пп &quot;О внесении изменения в постановление Правительства Магаданской области от 19 июня 2025 г. N 286-пп&quot; {КонсультантПлюс}">
              <w:r>
                <w:rPr>
                  <w:sz w:val="20"/>
                  <w:color w:val="0000ff"/>
                </w:rPr>
                <w:t xml:space="preserve">N 418-пп</w:t>
              </w:r>
            </w:hyperlink>
            <w:r>
              <w:rPr>
                <w:sz w:val="20"/>
                <w:color w:val="392c69"/>
              </w:rPr>
              <w:t xml:space="preserve">, от 16.10.2025 </w:t>
            </w:r>
            <w:hyperlink w:history="0" r:id="rId9" w:tooltip="Постановление Правительства Магаданской области от 16.10.2025 N 511-пп &quot;О внесении изменения в постановление Правительства Магаданской области от 19 июня 2025 г. N 286-пп&quot; {КонсультантПлюс}">
              <w:r>
                <w:rPr>
                  <w:sz w:val="20"/>
                  <w:color w:val="0000ff"/>
                </w:rPr>
                <w:t xml:space="preserve">N 511-пп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целях обеспечения достижения целей, показателей и результатов федеральных проектов, входящих в состав Национального проекта "Эффективная и конкурентная экономика", реализуемых на территории Магаданской области, и предоставления мер поддержки в первоочередном порядке субъектам малого и среднего предпринимательства Правительство Магаданской области постановляет: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 Определить приоритетные </w:t>
      </w:r>
      <w:hyperlink w:history="0" w:anchor="P30" w:tooltip="ПРИОРИТЕТНЫЕ ПРОЕКТЫ, РЕАЛИЗУЕМЫЕ СУБЪЕКТАМИ МАЛОГО">
        <w:r>
          <w:rPr>
            <w:sz w:val="20"/>
            <w:color w:val="0000ff"/>
          </w:rPr>
          <w:t xml:space="preserve">проекты</w:t>
        </w:r>
      </w:hyperlink>
      <w:r>
        <w:rPr>
          <w:sz w:val="20"/>
        </w:rPr>
        <w:t xml:space="preserve">, реализуемые субъектами малого и среднего предпринимательства Магаданской области, для предоставления мер поддержки в первоочередном порядке согласно приложению к настоящему постановлению.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Настоящее постановление подлежит официальному опубликованию.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И.о. Губернатора</w:t>
      </w:r>
    </w:p>
    <w:p>
      <w:pPr>
        <w:pStyle w:val="0"/>
        <w:jc w:val="right"/>
      </w:pPr>
      <w:r>
        <w:rPr>
          <w:sz w:val="20"/>
        </w:rPr>
        <w:t xml:space="preserve">Магаданской области</w:t>
      </w:r>
    </w:p>
    <w:p>
      <w:pPr>
        <w:pStyle w:val="0"/>
        <w:jc w:val="right"/>
      </w:pPr>
      <w:r>
        <w:rPr>
          <w:sz w:val="20"/>
        </w:rPr>
        <w:t xml:space="preserve">Д.В.ПОРТНОВ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</w:t>
      </w:r>
    </w:p>
    <w:p>
      <w:pPr>
        <w:pStyle w:val="0"/>
        <w:jc w:val="right"/>
      </w:pPr>
      <w:r>
        <w:rPr>
          <w:sz w:val="20"/>
        </w:rPr>
        <w:t xml:space="preserve">к постановлению</w:t>
      </w:r>
    </w:p>
    <w:p>
      <w:pPr>
        <w:pStyle w:val="0"/>
        <w:jc w:val="right"/>
      </w:pPr>
      <w:r>
        <w:rPr>
          <w:sz w:val="20"/>
        </w:rPr>
        <w:t xml:space="preserve">Правительства Магаданской области</w:t>
      </w:r>
    </w:p>
    <w:p>
      <w:pPr>
        <w:pStyle w:val="0"/>
        <w:jc w:val="right"/>
      </w:pPr>
      <w:r>
        <w:rPr>
          <w:sz w:val="20"/>
        </w:rPr>
        <w:t xml:space="preserve">от 19 июня 2025 г. N 286-пп</w:t>
      </w:r>
    </w:p>
    <w:p>
      <w:pPr>
        <w:pStyle w:val="0"/>
        <w:ind w:firstLine="540"/>
        <w:jc w:val="both"/>
      </w:pPr>
      <w:r>
        <w:rPr>
          <w:sz w:val="20"/>
        </w:rPr>
      </w:r>
    </w:p>
    <w:bookmarkStart w:id="30" w:name="P30"/>
    <w:bookmarkEnd w:id="30"/>
    <w:p>
      <w:pPr>
        <w:pStyle w:val="2"/>
        <w:jc w:val="center"/>
      </w:pPr>
      <w:r>
        <w:rPr>
          <w:sz w:val="20"/>
        </w:rPr>
        <w:t xml:space="preserve">ПРИОРИТЕТНЫЕ ПРОЕКТЫ, РЕАЛИЗУЕМЫЕ СУБЪЕКТАМИ МАЛОГО</w:t>
      </w:r>
    </w:p>
    <w:p>
      <w:pPr>
        <w:pStyle w:val="2"/>
        <w:jc w:val="center"/>
      </w:pPr>
      <w:r>
        <w:rPr>
          <w:sz w:val="20"/>
        </w:rPr>
        <w:t xml:space="preserve">И СРЕДНЕГО ПРЕДПРИНИМАТЕЛЬСТВА МАГАДАНСКОЙ ОБЛАСТИ,</w:t>
      </w:r>
    </w:p>
    <w:p>
      <w:pPr>
        <w:pStyle w:val="2"/>
        <w:jc w:val="center"/>
      </w:pPr>
      <w:r>
        <w:rPr>
          <w:sz w:val="20"/>
        </w:rPr>
        <w:t xml:space="preserve">ДЛЯ ПРЕДОСТАВЛЕНИЯ МЕР ПОДДЕРЖКИ В ПЕРВООЧЕРЕДНОМ ПОРЯДКЕ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Постановлений Правительства Магаданской области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18.08.2025 </w:t>
            </w:r>
            <w:hyperlink w:history="0" r:id="rId10" w:tooltip="Постановление Правительства Магаданской области от 18.08.2025 N 418-пп &quot;О внесении изменения в постановление Правительства Магаданской области от 19 июня 2025 г. N 286-пп&quot; {КонсультантПлюс}">
              <w:r>
                <w:rPr>
                  <w:sz w:val="20"/>
                  <w:color w:val="0000ff"/>
                </w:rPr>
                <w:t xml:space="preserve">N 418-пп</w:t>
              </w:r>
            </w:hyperlink>
            <w:r>
              <w:rPr>
                <w:sz w:val="20"/>
                <w:color w:val="392c69"/>
              </w:rPr>
              <w:t xml:space="preserve">, от 16.10.2025 </w:t>
            </w:r>
            <w:hyperlink w:history="0" r:id="rId11" w:tooltip="Постановление Правительства Магаданской области от 16.10.2025 N 511-пп &quot;О внесении изменения в постановление Правительства Магаданской области от 19 июня 2025 г. N 286-пп&quot; {КонсультантПлюс}">
              <w:r>
                <w:rPr>
                  <w:sz w:val="20"/>
                  <w:color w:val="0000ff"/>
                </w:rPr>
                <w:t xml:space="preserve">N 511-пп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Под приоритетными проектами понимаются проекты, реализуемые субъектами, относящимися к категории субъектов малого и среднего предпринимательства в соответствии со </w:t>
      </w:r>
      <w:hyperlink w:history="0" r:id="rId12" w:tooltip="Федеральный закон от 24.07.2007 N 209-ФЗ (ред. от 26.06.2026) &quot;О развитии малого и среднего предпринимательства в Российской Федерации&quot; (с изм. и доп., вступ. в силу с 01.09.2026) {КонсультантПлюс}">
        <w:r>
          <w:rPr>
            <w:sz w:val="20"/>
            <w:color w:val="0000ff"/>
          </w:rPr>
          <w:t xml:space="preserve">статьей 4</w:t>
        </w:r>
      </w:hyperlink>
      <w:r>
        <w:rPr>
          <w:sz w:val="20"/>
        </w:rPr>
        <w:t xml:space="preserve"> Федерального закона от 24 июля 2007 г. N 209-ФЗ "О развитии малого и среднего предпринимательства в Российской Федерации", включенными Федеральной налоговой службой Российской Федерации в Единый реестр субъектов малого и среднего предпринимательства, зарегистрированными и осуществляющими деятельность на территории Магаданской области (далее - субъект МСП Магаданской области), которые соответствуют одному или нескольким условиям: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 Субъект МСП Магаданской области осуществляет деятельность в соответствии с Общероссийским </w:t>
      </w:r>
      <w:hyperlink w:history="0" r:id="rId13" w:tooltip="&quot;ОК 029-2014 (КДЕС Ред. 2). Общероссийский классификатор видов экономической деятельности&quot; (утв. Приказом Росстандарта от 31.01.2014 N 14-ст) (ред. от 26.08.2026) {КонсультантПлюс}">
        <w:r>
          <w:rPr>
            <w:sz w:val="20"/>
            <w:color w:val="0000ff"/>
          </w:rPr>
          <w:t xml:space="preserve">классификатором</w:t>
        </w:r>
      </w:hyperlink>
      <w:r>
        <w:rPr>
          <w:sz w:val="20"/>
        </w:rPr>
        <w:t xml:space="preserve"> видов экономической деятельности (ОК 029-2014 (КДЕС Ред. 2):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в сфере растениеводства и животноводства, охоты и предоставления соответствующих услуг в этих областях, в рамках </w:t>
      </w:r>
      <w:hyperlink w:history="0" r:id="rId14" w:tooltip="&quot;ОК 029-2014 (КДЕС Ред. 2). Общероссийский классификатор видов экономической деятельности&quot; (утв. Приказом Росстандарта от 31.01.2014 N 14-ст) (ред. от 26.08.2026) {КонсультантПлюс}">
        <w:r>
          <w:rPr>
            <w:sz w:val="20"/>
            <w:color w:val="0000ff"/>
          </w:rPr>
          <w:t xml:space="preserve">класса 01</w:t>
        </w:r>
      </w:hyperlink>
      <w:r>
        <w:rPr>
          <w:sz w:val="20"/>
        </w:rPr>
        <w:t xml:space="preserve"> (за исключением </w:t>
      </w:r>
      <w:hyperlink w:history="0" r:id="rId15" w:tooltip="&quot;ОК 029-2014 (КДЕС Ред. 2). Общероссийский классификатор видов экономической деятельности&quot; (утв. Приказом Росстандарта от 31.01.2014 N 14-ст) (ред. от 26.08.2026) {КонсультантПлюс}">
        <w:r>
          <w:rPr>
            <w:sz w:val="20"/>
            <w:color w:val="0000ff"/>
          </w:rPr>
          <w:t xml:space="preserve">подкласса 01.7</w:t>
        </w:r>
      </w:hyperlink>
      <w:r>
        <w:rPr>
          <w:sz w:val="20"/>
        </w:rPr>
        <w:t xml:space="preserve">) раздела A "Сельское, лесное хозяйство, охота, рыболовство и рыбоводство";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в сфере сбора и заготовки пищевых лесных ресурсов, недревесных лесных ресурсов и лекарственных растений, в рамках </w:t>
      </w:r>
      <w:hyperlink w:history="0" r:id="rId16" w:tooltip="&quot;ОК 029-2014 (КДЕС Ред. 2). Общероссийский классификатор видов экономической деятельности&quot; (утв. Приказом Росстандарта от 31.01.2014 N 14-ст) (ред. от 26.08.2026) {КонсультантПлюс}">
        <w:r>
          <w:rPr>
            <w:sz w:val="20"/>
            <w:color w:val="0000ff"/>
          </w:rPr>
          <w:t xml:space="preserve">подкласса 02.3 раздела A</w:t>
        </w:r>
      </w:hyperlink>
      <w:r>
        <w:rPr>
          <w:sz w:val="20"/>
        </w:rPr>
        <w:t xml:space="preserve"> "Сельское, лесное хозяйство, охота, рыболовство и рыбоводство";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в сфере рыболовства и рыбоводства, в рамках </w:t>
      </w:r>
      <w:hyperlink w:history="0" r:id="rId17" w:tooltip="&quot;ОК 029-2014 (КДЕС Ред. 2). Общероссийский классификатор видов экономической деятельности&quot; (утв. Приказом Росстандарта от 31.01.2014 N 14-ст) (ред. от 26.08.2026) {КонсультантПлюс}">
        <w:r>
          <w:rPr>
            <w:sz w:val="20"/>
            <w:color w:val="0000ff"/>
          </w:rPr>
          <w:t xml:space="preserve">класса 03 раздела A</w:t>
        </w:r>
      </w:hyperlink>
      <w:r>
        <w:rPr>
          <w:sz w:val="20"/>
        </w:rPr>
        <w:t xml:space="preserve"> "Сельское, лесное хозяйство, охота, рыболовство и рыбоводство";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в сфере обрабатывающих производств, в рамках </w:t>
      </w:r>
      <w:hyperlink w:history="0" r:id="rId18" w:tooltip="&quot;ОК 029-2014 (КДЕС Ред. 2). Общероссийский классификатор видов экономической деятельности&quot; (утв. Приказом Росстандарта от 31.01.2014 N 14-ст) (ред. от 26.08.2026) {КонсультантПлюс}">
        <w:r>
          <w:rPr>
            <w:sz w:val="20"/>
            <w:color w:val="0000ff"/>
          </w:rPr>
          <w:t xml:space="preserve">группы 32.40 раздела C</w:t>
        </w:r>
      </w:hyperlink>
      <w:r>
        <w:rPr>
          <w:sz w:val="20"/>
        </w:rPr>
        <w:t xml:space="preserve"> "Обрабатывающие производства";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в сфере образования, в рамках </w:t>
      </w:r>
      <w:hyperlink w:history="0" r:id="rId19" w:tooltip="&quot;ОК 029-2014 (КДЕС Ред. 2). Общероссийский классификатор видов экономической деятельности&quot; (утв. Приказом Росстандарта от 31.01.2014 N 14-ст) (ред. от 26.08.2026) {КонсультантПлюс}">
        <w:r>
          <w:rPr>
            <w:sz w:val="20"/>
            <w:color w:val="0000ff"/>
          </w:rPr>
          <w:t xml:space="preserve">раздела P</w:t>
        </w:r>
      </w:hyperlink>
      <w:r>
        <w:rPr>
          <w:sz w:val="20"/>
        </w:rPr>
        <w:t xml:space="preserve"> "Образование";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в гостиничной сфере, в рамках </w:t>
      </w:r>
      <w:hyperlink w:history="0" r:id="rId20" w:tooltip="&quot;ОК 029-2014 (КДЕС Ред. 2). Общероссийский классификатор видов экономической деятельности&quot; (утв. Приказом Росстандарта от 31.01.2014 N 14-ст) (ред. от 26.08.2026) {КонсультантПлюс}">
        <w:r>
          <w:rPr>
            <w:sz w:val="20"/>
            <w:color w:val="0000ff"/>
          </w:rPr>
          <w:t xml:space="preserve">группы 55.10 раздела I</w:t>
        </w:r>
      </w:hyperlink>
      <w:r>
        <w:rPr>
          <w:sz w:val="20"/>
        </w:rPr>
        <w:t xml:space="preserve"> "Деятельность гостиниц и предприятий общественного питания";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в области информации и связи, в рамках </w:t>
      </w:r>
      <w:hyperlink w:history="0" r:id="rId21" w:tooltip="&quot;ОК 029-2014 (КДЕС Ред. 2). Общероссийский классификатор видов экономической деятельности&quot; (утв. Приказом Росстандарта от 31.01.2014 N 14-ст) (ред. от 26.08.2026) {КонсультантПлюс}">
        <w:r>
          <w:rPr>
            <w:sz w:val="20"/>
            <w:color w:val="0000ff"/>
          </w:rPr>
          <w:t xml:space="preserve">раздела J</w:t>
        </w:r>
      </w:hyperlink>
      <w:r>
        <w:rPr>
          <w:sz w:val="20"/>
        </w:rPr>
        <w:t xml:space="preserve"> "Деятельность в области информации и связи";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профессиональную, научную и техническую, в рамках </w:t>
      </w:r>
      <w:hyperlink w:history="0" r:id="rId22" w:tooltip="&quot;ОК 029-2014 (КДЕС Ред. 2). Общероссийский классификатор видов экономической деятельности&quot; (утв. Приказом Росстандарта от 31.01.2014 N 14-ст) (ред. от 26.08.2026) {КонсультантПлюс}">
        <w:r>
          <w:rPr>
            <w:sz w:val="20"/>
            <w:color w:val="0000ff"/>
          </w:rPr>
          <w:t xml:space="preserve">подкласса 72.1 раздела M</w:t>
        </w:r>
      </w:hyperlink>
      <w:r>
        <w:rPr>
          <w:sz w:val="20"/>
        </w:rPr>
        <w:t xml:space="preserve"> "Деятельность профессиональная, научная и техническая";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в сфере туризма, в рамках </w:t>
      </w:r>
      <w:hyperlink w:history="0" r:id="rId23" w:tooltip="&quot;ОК 029-2014 (КДЕС Ред. 2). Общероссийский классификатор видов экономической деятельности&quot; (утв. Приказом Росстандарта от 31.01.2014 N 14-ст) (ред. от 26.08.2026) {КонсультантПлюс}">
        <w:r>
          <w:rPr>
            <w:sz w:val="20"/>
            <w:color w:val="0000ff"/>
          </w:rPr>
          <w:t xml:space="preserve">класса 79 раздела N</w:t>
        </w:r>
      </w:hyperlink>
      <w:r>
        <w:rPr>
          <w:sz w:val="20"/>
        </w:rPr>
        <w:t xml:space="preserve"> "Деятельность административная и сопутствующие услуги".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24" w:tooltip="Постановление Правительства Магаданской области от 18.08.2025 N 418-пп &quot;О внесении изменения в постановление Правительства Магаданской области от 19 июня 2025 г. N 286-пп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Магаданской области от 18.08.2025 N 418-пп)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Субъект МСП Магаданской области осуществляет деятельность в сфере креативных индустрий, включенных в перечень приоритетных креативных индустрий в соответствии с </w:t>
      </w:r>
      <w:hyperlink w:history="0" r:id="rId25" w:tooltip="Федеральный закон от 08.08.2024 N 330-ФЗ &quot;О развитии креативных (творческих) индустрий в Российской Федерации&quot; {КонсультантПлюс}">
        <w:r>
          <w:rPr>
            <w:sz w:val="20"/>
            <w:color w:val="0000ff"/>
          </w:rPr>
          <w:t xml:space="preserve">пунктом 2 статьи 7</w:t>
        </w:r>
      </w:hyperlink>
      <w:r>
        <w:rPr>
          <w:sz w:val="20"/>
        </w:rPr>
        <w:t xml:space="preserve"> Федерального закона от 8 августа 2024 г. N 330-ФЗ "О развитии креативных (творческих) индустрий в Российской Федерации".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Субъект МСП Магаданской области является: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начинающим предпринимателем, осуществляющим деятельность не более двух лет с даты регистрации;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молодым предпринимателем в возрасте до 25 лет включительно;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социальным предприятием (в том числе обеспечивающее трудоустройство ветеранов боевых действий - участников специальной военной операции);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ветераном боевых действий - участником специальной военной операции или членом его семьи.</w:t>
      </w:r>
    </w:p>
    <w:p>
      <w:pPr>
        <w:pStyle w:val="0"/>
        <w:jc w:val="both"/>
      </w:pPr>
      <w:r>
        <w:rPr>
          <w:sz w:val="20"/>
        </w:rPr>
        <w:t xml:space="preserve">(п. 3 в ред. </w:t>
      </w:r>
      <w:hyperlink w:history="0" r:id="rId26" w:tooltip="Постановление Правительства Магаданской области от 16.10.2025 N 511-пп &quot;О внесении изменения в постановление Правительства Магаданской области от 19 июня 2025 г. N 286-пп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Магаданской области от 16.10.2025 N 511-пп)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Субъект МСП Магаданской области является участником федерального проекта "Производительности труда", реализуемого в Магаданской области в рамках Национального проекта "Эффективная и конкурентная экономика".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Магаданской области от 19.06.2025 N 286-пп</w:t>
            <w:br/>
            <w:t>(ред. от 16.10.2025)</w:t>
            <w:br/>
            <w:t>"Об определении приоритетных...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06.10.2026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RLAW439&amp;n=129077&amp;dst=100005" TargetMode = "External"/><Relationship Id="rId9" Type="http://schemas.openxmlformats.org/officeDocument/2006/relationships/hyperlink" Target="https://login.consultant.ru/link/?req=doc&amp;base=RLAW439&amp;n=129828&amp;dst=100005" TargetMode = "External"/><Relationship Id="rId10" Type="http://schemas.openxmlformats.org/officeDocument/2006/relationships/hyperlink" Target="https://login.consultant.ru/link/?req=doc&amp;base=RLAW439&amp;n=129077&amp;dst=100005" TargetMode = "External"/><Relationship Id="rId11" Type="http://schemas.openxmlformats.org/officeDocument/2006/relationships/hyperlink" Target="https://login.consultant.ru/link/?req=doc&amp;base=RLAW439&amp;n=129828&amp;dst=100005" TargetMode = "External"/><Relationship Id="rId12" Type="http://schemas.openxmlformats.org/officeDocument/2006/relationships/hyperlink" Target="https://login.consultant.ru/link/?req=doc&amp;base=RZR&amp;n=535005&amp;dst=100019" TargetMode = "External"/><Relationship Id="rId13" Type="http://schemas.openxmlformats.org/officeDocument/2006/relationships/hyperlink" Target="https://login.consultant.ru/link/?req=doc&amp;base=RZR&amp;n=544371" TargetMode = "External"/><Relationship Id="rId14" Type="http://schemas.openxmlformats.org/officeDocument/2006/relationships/hyperlink" Target="https://login.consultant.ru/link/?req=doc&amp;base=RZR&amp;n=544371&amp;dst=100136" TargetMode = "External"/><Relationship Id="rId15" Type="http://schemas.openxmlformats.org/officeDocument/2006/relationships/hyperlink" Target="https://login.consultant.ru/link/?req=doc&amp;base=RZR&amp;n=544371&amp;dst=100391" TargetMode = "External"/><Relationship Id="rId16" Type="http://schemas.openxmlformats.org/officeDocument/2006/relationships/hyperlink" Target="https://login.consultant.ru/link/?req=doc&amp;base=RZR&amp;n=544371&amp;dst=100414" TargetMode = "External"/><Relationship Id="rId17" Type="http://schemas.openxmlformats.org/officeDocument/2006/relationships/hyperlink" Target="https://login.consultant.ru/link/?req=doc&amp;base=RZR&amp;n=544371&amp;dst=100438" TargetMode = "External"/><Relationship Id="rId18" Type="http://schemas.openxmlformats.org/officeDocument/2006/relationships/hyperlink" Target="https://login.consultant.ru/link/?req=doc&amp;base=RZR&amp;n=544371&amp;dst=102653" TargetMode = "External"/><Relationship Id="rId19" Type="http://schemas.openxmlformats.org/officeDocument/2006/relationships/hyperlink" Target="https://login.consultant.ru/link/?req=doc&amp;base=RZR&amp;n=544371&amp;dst=105326" TargetMode = "External"/><Relationship Id="rId20" Type="http://schemas.openxmlformats.org/officeDocument/2006/relationships/hyperlink" Target="https://login.consultant.ru/link/?req=doc&amp;base=RZR&amp;n=544371&amp;dst=104312" TargetMode = "External"/><Relationship Id="rId21" Type="http://schemas.openxmlformats.org/officeDocument/2006/relationships/hyperlink" Target="https://login.consultant.ru/link/?req=doc&amp;base=RZR&amp;n=544371&amp;dst=104365" TargetMode = "External"/><Relationship Id="rId22" Type="http://schemas.openxmlformats.org/officeDocument/2006/relationships/hyperlink" Target="https://login.consultant.ru/link/?req=doc&amp;base=RZR&amp;n=544371&amp;dst=104928" TargetMode = "External"/><Relationship Id="rId23" Type="http://schemas.openxmlformats.org/officeDocument/2006/relationships/hyperlink" Target="https://login.consultant.ru/link/?req=doc&amp;base=RZR&amp;n=544371&amp;dst=105118" TargetMode = "External"/><Relationship Id="rId24" Type="http://schemas.openxmlformats.org/officeDocument/2006/relationships/hyperlink" Target="https://login.consultant.ru/link/?req=doc&amp;base=RLAW439&amp;n=129077&amp;dst=100005" TargetMode = "External"/><Relationship Id="rId25" Type="http://schemas.openxmlformats.org/officeDocument/2006/relationships/hyperlink" Target="https://login.consultant.ru/link/?req=doc&amp;base=RZR&amp;n=482580&amp;dst=100065" TargetMode = "External"/><Relationship Id="rId26" Type="http://schemas.openxmlformats.org/officeDocument/2006/relationships/hyperlink" Target="https://login.consultant.ru/link/?req=doc&amp;base=RLAW439&amp;n=129828&amp;dst=100005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4026.00.02</Application>
  <Company>КонсультантПлюс Версия 4026.00.02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Магаданской области от 19.06.2025 N 286-пп
(ред. от 16.10.2025)
"Об определении приоритетных проектов, реализуемых субъектами малого и среднего предпринимательства Магаданской области, для предоставления мер поддержки в первоочередном порядке"</dc:title>
  <dcterms:created xsi:type="dcterms:W3CDTF">2026-10-06T04:31:39Z</dcterms:created>
</cp:coreProperties>
</file>